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71C0BE23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C0EE1">
        <w:rPr>
          <w:b/>
          <w:sz w:val="28"/>
          <w:szCs w:val="28"/>
        </w:rPr>
        <w:t>Программе</w:t>
      </w:r>
      <w:r>
        <w:rPr>
          <w:b/>
          <w:sz w:val="28"/>
          <w:szCs w:val="28"/>
        </w:rPr>
        <w:t xml:space="preserve"> </w:t>
      </w:r>
      <w:r w:rsidR="00F00D06" w:rsidRPr="00F00D06">
        <w:rPr>
          <w:b/>
          <w:sz w:val="28"/>
          <w:szCs w:val="28"/>
        </w:rPr>
        <w:t>проверки квалификации № «</w:t>
      </w:r>
      <w:r w:rsidR="00F150B8" w:rsidRPr="00F150B8">
        <w:rPr>
          <w:b/>
          <w:sz w:val="28"/>
          <w:szCs w:val="28"/>
        </w:rPr>
        <w:t>ЭКОЛАБ</w:t>
      </w:r>
      <w:r w:rsidR="00380DDD">
        <w:rPr>
          <w:b/>
          <w:sz w:val="28"/>
          <w:szCs w:val="28"/>
        </w:rPr>
        <w:t xml:space="preserve"> ПЛЮС</w:t>
      </w:r>
      <w:r w:rsidR="00F150B8" w:rsidRPr="00F150B8">
        <w:rPr>
          <w:b/>
          <w:sz w:val="28"/>
          <w:szCs w:val="28"/>
        </w:rPr>
        <w:t>, 2026</w:t>
      </w:r>
      <w:r w:rsidR="00F00D06" w:rsidRPr="00F00D06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3617E913" w14:textId="77777777" w:rsidR="00F150B8" w:rsidRPr="00F74641" w:rsidRDefault="00F150B8" w:rsidP="00F150B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046D74FD" w14:textId="7B2ADAC6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B96E2B9" w14:textId="77777777" w:rsidR="00F150B8" w:rsidRPr="007C6106" w:rsidRDefault="00F150B8" w:rsidP="00F150B8">
      <w:pPr>
        <w:jc w:val="both"/>
        <w:rPr>
          <w:b/>
          <w:sz w:val="22"/>
          <w:szCs w:val="22"/>
        </w:rPr>
      </w:pPr>
      <w:r w:rsidRPr="007C6106">
        <w:rPr>
          <w:b/>
          <w:sz w:val="22"/>
          <w:szCs w:val="22"/>
        </w:rPr>
        <w:t>Примечания:</w:t>
      </w:r>
    </w:p>
    <w:p w14:paraId="56848F99" w14:textId="77777777" w:rsidR="00F150B8" w:rsidRPr="007C6106" w:rsidRDefault="00F150B8" w:rsidP="00F150B8">
      <w:pPr>
        <w:shd w:val="clear" w:color="auto" w:fill="FFFFFF"/>
        <w:spacing w:line="216" w:lineRule="auto"/>
        <w:ind w:right="-31"/>
        <w:jc w:val="both"/>
        <w:rPr>
          <w:b/>
          <w:sz w:val="22"/>
          <w:szCs w:val="22"/>
        </w:rPr>
      </w:pPr>
      <w:r w:rsidRPr="007C6106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7C6106">
        <w:rPr>
          <w:b/>
          <w:bCs/>
          <w:sz w:val="20"/>
          <w:szCs w:val="20"/>
        </w:rPr>
        <w:t>(</w:t>
      </w:r>
      <w:r w:rsidRPr="007C6106">
        <w:rPr>
          <w:b/>
          <w:bCs/>
          <w:sz w:val="22"/>
          <w:szCs w:val="22"/>
        </w:rPr>
        <w:t>без учета НДС)</w:t>
      </w:r>
      <w:r w:rsidRPr="007C6106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685C9DB" w14:textId="77777777" w:rsidR="00F150B8" w:rsidRPr="007C6106" w:rsidRDefault="00F150B8" w:rsidP="00F150B8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7C6106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4EB2DD26" w14:textId="0B9EEACB" w:rsidR="00F150B8" w:rsidRPr="007C6106" w:rsidRDefault="00442D1C" w:rsidP="00F150B8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150B8" w:rsidRPr="007C6106">
        <w:rPr>
          <w:b/>
          <w:sz w:val="22"/>
          <w:szCs w:val="22"/>
        </w:rPr>
        <w:t xml:space="preserve"> Программа проверки квалификации реализуется в </w:t>
      </w:r>
      <w:r w:rsidR="00F150B8" w:rsidRPr="00442D1C">
        <w:rPr>
          <w:b/>
          <w:sz w:val="22"/>
          <w:szCs w:val="22"/>
        </w:rPr>
        <w:t>соответствии с ISO/IEC 17043-2023 вне области</w:t>
      </w:r>
      <w:r w:rsidR="00F150B8" w:rsidRPr="007C6106">
        <w:rPr>
          <w:b/>
          <w:sz w:val="22"/>
          <w:szCs w:val="22"/>
        </w:rPr>
        <w:t xml:space="preserve"> аккредитации Провайдера ПК в национальной системе аккредитации.</w:t>
      </w:r>
    </w:p>
    <w:p w14:paraId="5B325558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F150B8">
        <w:rPr>
          <w:b/>
          <w:sz w:val="28"/>
          <w:szCs w:val="28"/>
        </w:rPr>
        <w:t>Критические с</w:t>
      </w:r>
      <w:r w:rsidR="009B4A5F" w:rsidRPr="00F150B8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F150B8" w:rsidRPr="00C260BB" w14:paraId="527ABBAC" w14:textId="77777777" w:rsidTr="00A46DBD">
        <w:tc>
          <w:tcPr>
            <w:tcW w:w="477" w:type="pct"/>
          </w:tcPr>
          <w:p w14:paraId="105BA381" w14:textId="77777777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6BF324D3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 xml:space="preserve">До </w:t>
            </w:r>
            <w:r>
              <w:rPr>
                <w:b/>
              </w:rPr>
              <w:t>30</w:t>
            </w:r>
            <w:r w:rsidRPr="00130A1A">
              <w:rPr>
                <w:b/>
              </w:rPr>
              <w:t>.0</w:t>
            </w:r>
            <w:r>
              <w:rPr>
                <w:b/>
              </w:rPr>
              <w:t>6</w:t>
            </w:r>
            <w:r w:rsidRPr="00130A1A"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9D8B0C1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30A1A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30A1A"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3901D0ED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30A1A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30A1A"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15B8F4C2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3</w:t>
            </w:r>
            <w:r>
              <w:rPr>
                <w:b/>
              </w:rPr>
              <w:t>1</w:t>
            </w:r>
            <w:r w:rsidRPr="00130A1A">
              <w:rPr>
                <w:b/>
              </w:rPr>
              <w:t>.0</w:t>
            </w:r>
            <w:r>
              <w:rPr>
                <w:b/>
              </w:rPr>
              <w:t>7</w:t>
            </w:r>
            <w:r w:rsidRPr="00130A1A"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3927616" w:rsidR="00F150B8" w:rsidRPr="00C260BB" w:rsidRDefault="00F150B8" w:rsidP="00F150B8">
            <w:pPr>
              <w:spacing w:line="23" w:lineRule="atLeast"/>
              <w:jc w:val="center"/>
              <w:rPr>
                <w:b/>
              </w:rPr>
            </w:pPr>
            <w:r w:rsidRPr="00130A1A">
              <w:rPr>
                <w:b/>
              </w:rPr>
              <w:t>До 31.0</w:t>
            </w:r>
            <w:r>
              <w:rPr>
                <w:b/>
              </w:rPr>
              <w:t>8</w:t>
            </w:r>
            <w:r w:rsidRPr="00130A1A">
              <w:rPr>
                <w:b/>
              </w:rPr>
              <w:t>.2026</w:t>
            </w:r>
          </w:p>
        </w:tc>
      </w:tr>
    </w:tbl>
    <w:p w14:paraId="089117DE" w14:textId="77777777" w:rsidR="00F00D06" w:rsidRPr="00442D1C" w:rsidRDefault="00F00D06" w:rsidP="00950882">
      <w:pPr>
        <w:rPr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73"/>
        <w:gridCol w:w="1049"/>
        <w:gridCol w:w="2412"/>
        <w:gridCol w:w="1698"/>
        <w:gridCol w:w="1133"/>
        <w:gridCol w:w="1278"/>
        <w:gridCol w:w="2557"/>
        <w:gridCol w:w="1680"/>
        <w:gridCol w:w="1680"/>
      </w:tblGrid>
      <w:tr w:rsidR="00F150B8" w:rsidRPr="000A2899" w14:paraId="6587E888" w14:textId="6194731D" w:rsidTr="00F150B8">
        <w:trPr>
          <w:trHeight w:val="1531"/>
          <w:tblHeader/>
        </w:trPr>
        <w:tc>
          <w:tcPr>
            <w:tcW w:w="368" w:type="pct"/>
            <w:vAlign w:val="center"/>
          </w:tcPr>
          <w:p w14:paraId="7CD47D21" w14:textId="77777777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360" w:type="pct"/>
            <w:vAlign w:val="center"/>
          </w:tcPr>
          <w:p w14:paraId="7ED1678D" w14:textId="77777777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28" w:type="pct"/>
            <w:vAlign w:val="center"/>
          </w:tcPr>
          <w:p w14:paraId="0A799362" w14:textId="79DBA95A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 xml:space="preserve">Показатель или характеристика </w:t>
            </w:r>
            <w:r>
              <w:rPr>
                <w:b/>
                <w:bCs/>
                <w:sz w:val="18"/>
                <w:szCs w:val="18"/>
              </w:rPr>
              <w:t>образца</w:t>
            </w:r>
            <w:r w:rsidRPr="000A2899">
              <w:rPr>
                <w:b/>
                <w:bCs/>
                <w:sz w:val="18"/>
                <w:szCs w:val="18"/>
              </w:rPr>
              <w:t xml:space="preserve"> проверки квалификации</w:t>
            </w:r>
          </w:p>
        </w:tc>
        <w:tc>
          <w:tcPr>
            <w:tcW w:w="583" w:type="pct"/>
            <w:vAlign w:val="center"/>
          </w:tcPr>
          <w:p w14:paraId="7517DCE2" w14:textId="77777777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F150B8" w:rsidRPr="00A20F8E" w:rsidRDefault="00F150B8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930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9" w:type="pct"/>
            <w:vAlign w:val="center"/>
          </w:tcPr>
          <w:p w14:paraId="1DA8CD36" w14:textId="77068086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20F8E">
              <w:rPr>
                <w:b/>
                <w:bCs/>
                <w:sz w:val="18"/>
                <w:szCs w:val="18"/>
              </w:rPr>
              <w:t>Стоимость</w:t>
            </w:r>
            <w:r w:rsidRPr="00A20F8E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A20F8E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878" w:type="pct"/>
            <w:vAlign w:val="center"/>
          </w:tcPr>
          <w:p w14:paraId="6FD550C1" w14:textId="77777777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0ED13504" w14:textId="58BF8E98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C4373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334C3D1C" w:rsidR="00F150B8" w:rsidRPr="000A2899" w:rsidRDefault="00F150B8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A2899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380DDD" w:rsidRPr="000A2899" w14:paraId="0B96F2BC" w14:textId="48842684" w:rsidTr="00F150B8">
        <w:trPr>
          <w:trHeight w:val="223"/>
        </w:trPr>
        <w:tc>
          <w:tcPr>
            <w:tcW w:w="368" w:type="pct"/>
            <w:vAlign w:val="center"/>
          </w:tcPr>
          <w:p w14:paraId="3AED9A13" w14:textId="296ADBF3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758087051" w:edGrp="everyone" w:colFirst="7" w:colLast="7"/>
            <w:permStart w:id="1561486064" w:edGrp="everyone" w:colFirst="8" w:colLast="8"/>
            <w:r w:rsidRPr="00F150B8">
              <w:rPr>
                <w:b/>
                <w:sz w:val="20"/>
                <w:szCs w:val="20"/>
              </w:rPr>
              <w:t>ЭК-</w:t>
            </w:r>
            <w:r w:rsidRPr="00F150B8">
              <w:rPr>
                <w:b/>
                <w:sz w:val="20"/>
                <w:szCs w:val="20"/>
                <w:lang w:val="en-US"/>
              </w:rPr>
              <w:t>NO2-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483CA0D8" w14:textId="0384CFC9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0C86A9BE" w14:textId="634C5F23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азота диоксида</w:t>
            </w:r>
          </w:p>
        </w:tc>
        <w:tc>
          <w:tcPr>
            <w:tcW w:w="583" w:type="pct"/>
            <w:vAlign w:val="center"/>
          </w:tcPr>
          <w:p w14:paraId="252A98C5" w14:textId="03EAA9F2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(0,0200 ÷ 1,00)</w:t>
            </w:r>
          </w:p>
        </w:tc>
        <w:tc>
          <w:tcPr>
            <w:tcW w:w="389" w:type="pct"/>
            <w:vAlign w:val="center"/>
          </w:tcPr>
          <w:p w14:paraId="0D040007" w14:textId="5C864F6D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48DA69C5" w14:textId="27A1F060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7E1876EA" w14:textId="3D797153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0877633C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0AEB85C4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2F47E38F" w14:textId="47CE9778" w:rsidTr="00F150B8">
        <w:trPr>
          <w:trHeight w:val="207"/>
        </w:trPr>
        <w:tc>
          <w:tcPr>
            <w:tcW w:w="368" w:type="pct"/>
            <w:vAlign w:val="center"/>
          </w:tcPr>
          <w:p w14:paraId="626F1D8D" w14:textId="19240D54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17044330" w:edGrp="everyone" w:colFirst="7" w:colLast="7"/>
            <w:permStart w:id="133123557" w:edGrp="everyone" w:colFirst="8" w:colLast="8"/>
            <w:permEnd w:id="1758087051"/>
            <w:permEnd w:id="1561486064"/>
            <w:r w:rsidRPr="00F150B8">
              <w:rPr>
                <w:b/>
                <w:sz w:val="20"/>
                <w:szCs w:val="20"/>
              </w:rPr>
              <w:t>ЭК-</w:t>
            </w:r>
            <w:r w:rsidRPr="00F150B8">
              <w:rPr>
                <w:b/>
                <w:sz w:val="20"/>
                <w:szCs w:val="20"/>
                <w:lang w:val="en-US"/>
              </w:rPr>
              <w:t>NO-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5BCD9C69" w14:textId="17200D4C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7C057BE6" w14:textId="38D4F67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оксида азота</w:t>
            </w:r>
          </w:p>
        </w:tc>
        <w:tc>
          <w:tcPr>
            <w:tcW w:w="583" w:type="pct"/>
            <w:vAlign w:val="center"/>
          </w:tcPr>
          <w:p w14:paraId="796F21F5" w14:textId="5D006D80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(0,0120 ÷ 2,50)</w:t>
            </w:r>
          </w:p>
        </w:tc>
        <w:tc>
          <w:tcPr>
            <w:tcW w:w="389" w:type="pct"/>
            <w:vAlign w:val="center"/>
          </w:tcPr>
          <w:p w14:paraId="2856B2F8" w14:textId="7475B6C4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60DD9C23" w14:textId="62F1734A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30BBCA2D" w14:textId="6FE2613C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4F54CB25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7B2AE9B" w14:textId="67269CA8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49C022C4" w14:textId="77777777" w:rsidTr="00F150B8">
        <w:trPr>
          <w:trHeight w:val="207"/>
        </w:trPr>
        <w:tc>
          <w:tcPr>
            <w:tcW w:w="368" w:type="pct"/>
            <w:vAlign w:val="center"/>
          </w:tcPr>
          <w:p w14:paraId="12BFF504" w14:textId="43AADA2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795020145" w:edGrp="everyone" w:colFirst="7" w:colLast="7"/>
            <w:permStart w:id="1273174055" w:edGrp="everyone" w:colFirst="8" w:colLast="8"/>
            <w:permEnd w:id="717044330"/>
            <w:permEnd w:id="133123557"/>
            <w:r w:rsidRPr="00F150B8">
              <w:rPr>
                <w:b/>
                <w:sz w:val="20"/>
                <w:szCs w:val="20"/>
              </w:rPr>
              <w:t>ЭК-</w:t>
            </w:r>
            <w:r w:rsidRPr="00F150B8">
              <w:rPr>
                <w:b/>
                <w:sz w:val="20"/>
                <w:szCs w:val="20"/>
                <w:lang w:val="en-US"/>
              </w:rPr>
              <w:t>H2S-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69276228" w14:textId="0C804C46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26ED9237" w14:textId="407BF44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 xml:space="preserve">Массовая концентрация </w:t>
            </w:r>
            <w:proofErr w:type="spellStart"/>
            <w:r w:rsidRPr="00F150B8">
              <w:rPr>
                <w:bCs/>
                <w:sz w:val="20"/>
                <w:szCs w:val="20"/>
              </w:rPr>
              <w:t>дигидросульфида</w:t>
            </w:r>
            <w:proofErr w:type="spellEnd"/>
            <w:r w:rsidRPr="00F150B8">
              <w:rPr>
                <w:bCs/>
                <w:sz w:val="20"/>
                <w:szCs w:val="20"/>
              </w:rPr>
              <w:t xml:space="preserve"> (сероводорода)</w:t>
            </w:r>
          </w:p>
        </w:tc>
        <w:tc>
          <w:tcPr>
            <w:tcW w:w="583" w:type="pct"/>
            <w:vAlign w:val="center"/>
          </w:tcPr>
          <w:p w14:paraId="030F2139" w14:textId="6E57A341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(0,00160 ÷ 5,00)</w:t>
            </w:r>
          </w:p>
        </w:tc>
        <w:tc>
          <w:tcPr>
            <w:tcW w:w="389" w:type="pct"/>
            <w:vAlign w:val="center"/>
          </w:tcPr>
          <w:p w14:paraId="767A47FE" w14:textId="331EF5C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4C28D5A2" w14:textId="45C825EB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55988A15" w14:textId="0F753C9D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57F6267D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92F619A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4493DAA0" w14:textId="77777777" w:rsidTr="00F150B8">
        <w:trPr>
          <w:trHeight w:val="207"/>
        </w:trPr>
        <w:tc>
          <w:tcPr>
            <w:tcW w:w="368" w:type="pct"/>
            <w:vAlign w:val="center"/>
          </w:tcPr>
          <w:p w14:paraId="474939E0" w14:textId="30FACE7B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698894777" w:edGrp="everyone" w:colFirst="7" w:colLast="7"/>
            <w:permStart w:id="419564968" w:edGrp="everyone" w:colFirst="8" w:colLast="8"/>
            <w:permEnd w:id="795020145"/>
            <w:permEnd w:id="1273174055"/>
            <w:r w:rsidRPr="00F150B8">
              <w:rPr>
                <w:b/>
                <w:sz w:val="20"/>
                <w:szCs w:val="20"/>
              </w:rPr>
              <w:lastRenderedPageBreak/>
              <w:t>ЭК-</w:t>
            </w:r>
            <w:r w:rsidRPr="00F150B8">
              <w:rPr>
                <w:b/>
                <w:sz w:val="20"/>
                <w:szCs w:val="20"/>
                <w:lang w:val="en-US"/>
              </w:rPr>
              <w:t>CH4-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5F3E204A" w14:textId="20D00F3D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6D698F85" w14:textId="442E5E51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метана</w:t>
            </w:r>
          </w:p>
        </w:tc>
        <w:tc>
          <w:tcPr>
            <w:tcW w:w="583" w:type="pct"/>
            <w:vAlign w:val="center"/>
          </w:tcPr>
          <w:p w14:paraId="05B3DCF4" w14:textId="41E53420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(10,0 ÷ 3500)</w:t>
            </w:r>
          </w:p>
        </w:tc>
        <w:tc>
          <w:tcPr>
            <w:tcW w:w="389" w:type="pct"/>
            <w:vAlign w:val="center"/>
          </w:tcPr>
          <w:p w14:paraId="60302506" w14:textId="110D7C48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320953B6" w14:textId="4D6582AA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2ADD429D" w14:textId="4AB3D2FB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05513E2E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18CB2695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5F7E01E1" w14:textId="77777777" w:rsidTr="00F150B8">
        <w:trPr>
          <w:trHeight w:val="207"/>
        </w:trPr>
        <w:tc>
          <w:tcPr>
            <w:tcW w:w="368" w:type="pct"/>
            <w:vAlign w:val="center"/>
          </w:tcPr>
          <w:p w14:paraId="348053D3" w14:textId="68E566BB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61017164" w:edGrp="everyone" w:colFirst="7" w:colLast="7"/>
            <w:permStart w:id="1458384440" w:edGrp="everyone" w:colFirst="8" w:colLast="8"/>
            <w:permEnd w:id="1698894777"/>
            <w:permEnd w:id="419564968"/>
            <w:r w:rsidRPr="00F150B8">
              <w:rPr>
                <w:b/>
                <w:sz w:val="20"/>
                <w:szCs w:val="20"/>
              </w:rPr>
              <w:t>ЭК-С</w:t>
            </w:r>
            <w:r w:rsidRPr="00F150B8">
              <w:rPr>
                <w:b/>
                <w:sz w:val="20"/>
                <w:szCs w:val="20"/>
                <w:lang w:val="en-US"/>
              </w:rPr>
              <w:t>O</w:t>
            </w:r>
            <w:r w:rsidRPr="00F150B8">
              <w:rPr>
                <w:b/>
                <w:sz w:val="20"/>
                <w:szCs w:val="20"/>
              </w:rPr>
              <w:t>2</w:t>
            </w:r>
            <w:r w:rsidRPr="00F150B8">
              <w:rPr>
                <w:b/>
                <w:sz w:val="20"/>
                <w:szCs w:val="20"/>
                <w:lang w:val="en-US"/>
              </w:rPr>
              <w:t>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3A1C8C03" w14:textId="43A31064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74341811" w14:textId="5B73BF3C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углерода диоксида</w:t>
            </w:r>
          </w:p>
        </w:tc>
        <w:tc>
          <w:tcPr>
            <w:tcW w:w="583" w:type="pct"/>
            <w:vAlign w:val="center"/>
          </w:tcPr>
          <w:p w14:paraId="0D8C413C" w14:textId="027C58E9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(780 ÷ 4500)</w:t>
            </w:r>
          </w:p>
        </w:tc>
        <w:tc>
          <w:tcPr>
            <w:tcW w:w="389" w:type="pct"/>
            <w:vAlign w:val="center"/>
          </w:tcPr>
          <w:p w14:paraId="58AF546A" w14:textId="776B9CA3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59465A7F" w14:textId="766509AE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7B0A9ADE" w14:textId="0F94C862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60E42398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B365C41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76043EC8" w14:textId="77777777" w:rsidTr="00F150B8">
        <w:trPr>
          <w:trHeight w:val="207"/>
        </w:trPr>
        <w:tc>
          <w:tcPr>
            <w:tcW w:w="368" w:type="pct"/>
            <w:vAlign w:val="center"/>
          </w:tcPr>
          <w:p w14:paraId="35D3A1F1" w14:textId="61B89AD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863992240" w:edGrp="everyone" w:colFirst="7" w:colLast="7"/>
            <w:permStart w:id="770199237" w:edGrp="everyone" w:colFirst="8" w:colLast="8"/>
            <w:permEnd w:id="61017164"/>
            <w:permEnd w:id="1458384440"/>
            <w:r w:rsidRPr="00F150B8">
              <w:rPr>
                <w:b/>
                <w:sz w:val="20"/>
                <w:szCs w:val="20"/>
              </w:rPr>
              <w:t>ЭК-С</w:t>
            </w:r>
            <w:r w:rsidRPr="00F150B8">
              <w:rPr>
                <w:b/>
                <w:sz w:val="20"/>
                <w:szCs w:val="20"/>
                <w:lang w:val="en-US"/>
              </w:rPr>
              <w:t>O-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12F874B1" w14:textId="021984D3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60A1717B" w14:textId="0A7E1C39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углерода оксида (угарный газ)</w:t>
            </w:r>
          </w:p>
        </w:tc>
        <w:tc>
          <w:tcPr>
            <w:tcW w:w="583" w:type="pct"/>
            <w:vAlign w:val="center"/>
          </w:tcPr>
          <w:p w14:paraId="2C8B6AF4" w14:textId="230D646A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(1,20 ÷ 10,0)</w:t>
            </w:r>
          </w:p>
        </w:tc>
        <w:tc>
          <w:tcPr>
            <w:tcW w:w="389" w:type="pct"/>
            <w:vAlign w:val="center"/>
          </w:tcPr>
          <w:p w14:paraId="7B92E25C" w14:textId="53D208B4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4D02EDD0" w14:textId="3BA4C532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046A314A" w14:textId="516441F8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78F1867F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4C1B331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0DDD" w:rsidRPr="000A2899" w14:paraId="62598300" w14:textId="77777777" w:rsidTr="00F150B8">
        <w:trPr>
          <w:trHeight w:val="207"/>
        </w:trPr>
        <w:tc>
          <w:tcPr>
            <w:tcW w:w="368" w:type="pct"/>
            <w:vAlign w:val="center"/>
          </w:tcPr>
          <w:p w14:paraId="31F7947A" w14:textId="28094E26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/>
                <w:sz w:val="20"/>
                <w:szCs w:val="20"/>
              </w:rPr>
            </w:pPr>
            <w:permStart w:id="1916036495" w:edGrp="everyone" w:colFirst="7" w:colLast="7"/>
            <w:permStart w:id="961282122" w:edGrp="everyone" w:colFirst="8" w:colLast="8"/>
            <w:permEnd w:id="863992240"/>
            <w:permEnd w:id="770199237"/>
            <w:r w:rsidRPr="00F150B8">
              <w:rPr>
                <w:b/>
                <w:sz w:val="20"/>
                <w:szCs w:val="20"/>
              </w:rPr>
              <w:t>ЭК-</w:t>
            </w:r>
            <w:r w:rsidRPr="00F150B8">
              <w:rPr>
                <w:b/>
                <w:sz w:val="20"/>
                <w:szCs w:val="20"/>
                <w:lang w:val="en-US"/>
              </w:rPr>
              <w:t>SO2-</w:t>
            </w:r>
            <w:r w:rsidRPr="00F150B8">
              <w:rPr>
                <w:b/>
                <w:sz w:val="20"/>
                <w:szCs w:val="20"/>
              </w:rPr>
              <w:t>1-26</w:t>
            </w:r>
          </w:p>
        </w:tc>
        <w:tc>
          <w:tcPr>
            <w:tcW w:w="360" w:type="pct"/>
            <w:vAlign w:val="center"/>
          </w:tcPr>
          <w:p w14:paraId="0207E4F7" w14:textId="0807C3D4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/>
                <w:sz w:val="20"/>
                <w:szCs w:val="20"/>
              </w:rPr>
              <w:t>ВРЗ, ПВ, АВ, ВЗП</w:t>
            </w:r>
          </w:p>
        </w:tc>
        <w:tc>
          <w:tcPr>
            <w:tcW w:w="828" w:type="pct"/>
            <w:vAlign w:val="center"/>
          </w:tcPr>
          <w:p w14:paraId="03E786A4" w14:textId="6B0020A7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bCs/>
                <w:sz w:val="20"/>
                <w:szCs w:val="20"/>
              </w:rPr>
              <w:t>Массовая концентрация ангидрида сернистого (серы диоксид)</w:t>
            </w:r>
          </w:p>
        </w:tc>
        <w:tc>
          <w:tcPr>
            <w:tcW w:w="583" w:type="pct"/>
            <w:vAlign w:val="center"/>
          </w:tcPr>
          <w:p w14:paraId="6424E9D1" w14:textId="7EF1A6B8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(0,0100 ÷ 5,00)</w:t>
            </w:r>
          </w:p>
        </w:tc>
        <w:tc>
          <w:tcPr>
            <w:tcW w:w="389" w:type="pct"/>
            <w:vAlign w:val="center"/>
          </w:tcPr>
          <w:p w14:paraId="772AD626" w14:textId="1795CB05" w:rsidR="00380DDD" w:rsidRPr="00F150B8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F150B8">
              <w:rPr>
                <w:sz w:val="20"/>
                <w:szCs w:val="20"/>
              </w:rPr>
              <w:t>мг/м</w:t>
            </w:r>
            <w:r w:rsidRPr="00F150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" w:type="pct"/>
            <w:vAlign w:val="center"/>
          </w:tcPr>
          <w:p w14:paraId="41665B8D" w14:textId="689A4120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sz w:val="20"/>
                <w:szCs w:val="20"/>
              </w:rPr>
            </w:pPr>
            <w:r w:rsidRPr="00442D1C">
              <w:rPr>
                <w:bCs/>
                <w:sz w:val="20"/>
                <w:szCs w:val="20"/>
              </w:rPr>
              <w:t>30 900,00</w:t>
            </w:r>
          </w:p>
        </w:tc>
        <w:tc>
          <w:tcPr>
            <w:tcW w:w="878" w:type="pct"/>
            <w:vAlign w:val="center"/>
          </w:tcPr>
          <w:p w14:paraId="0ED311DC" w14:textId="55BAE8E3" w:rsidR="00380DDD" w:rsidRPr="00442D1C" w:rsidRDefault="00380DDD" w:rsidP="00380DDD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672BB4">
              <w:rPr>
                <w:sz w:val="20"/>
                <w:szCs w:val="20"/>
              </w:rPr>
              <w:t>Газоанализаторы ЭКОЛАБ</w:t>
            </w:r>
            <w:r>
              <w:rPr>
                <w:sz w:val="20"/>
                <w:szCs w:val="20"/>
              </w:rPr>
              <w:t xml:space="preserve"> Плюс,</w:t>
            </w:r>
            <w:r w:rsidRPr="00672BB4">
              <w:rPr>
                <w:sz w:val="20"/>
                <w:szCs w:val="20"/>
              </w:rPr>
              <w:t xml:space="preserve"> любого типа, модификации А+</w:t>
            </w:r>
          </w:p>
        </w:tc>
        <w:tc>
          <w:tcPr>
            <w:tcW w:w="577" w:type="pct"/>
            <w:shd w:val="clear" w:color="auto" w:fill="D9E2F3" w:themeFill="accent1" w:themeFillTint="33"/>
          </w:tcPr>
          <w:p w14:paraId="5260CC09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804810" w14:textId="77777777" w:rsidR="00380DDD" w:rsidRPr="000A2899" w:rsidRDefault="00380DDD" w:rsidP="00380DD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16036495"/>
      <w:permEnd w:id="961282122"/>
    </w:tbl>
    <w:p w14:paraId="79EBBD6A" w14:textId="54C9325C" w:rsidR="00A20F8E" w:rsidRDefault="00A20F8E">
      <w:pPr>
        <w:spacing w:after="160" w:line="259" w:lineRule="auto"/>
        <w:rPr>
          <w:b/>
          <w:sz w:val="28"/>
          <w:szCs w:val="28"/>
        </w:rPr>
      </w:pP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4143" w14:textId="77777777" w:rsidR="00A759D5" w:rsidRDefault="00A759D5" w:rsidP="00AD0544">
      <w:r>
        <w:separator/>
      </w:r>
    </w:p>
  </w:endnote>
  <w:endnote w:type="continuationSeparator" w:id="0">
    <w:p w14:paraId="57F97764" w14:textId="77777777" w:rsidR="00A759D5" w:rsidRDefault="00A759D5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0C0C" w14:textId="77777777" w:rsidR="00A759D5" w:rsidRDefault="00A759D5" w:rsidP="00AD0544">
      <w:r>
        <w:separator/>
      </w:r>
    </w:p>
  </w:footnote>
  <w:footnote w:type="continuationSeparator" w:id="0">
    <w:p w14:paraId="12400C11" w14:textId="77777777" w:rsidR="00A759D5" w:rsidRDefault="00A759D5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twm+eiUYmpxt/dQcgZErgTAnZNXZYVdS9RwqNiFV92Ltjv77mgAneu8EqQ2YPxFK/+oc8Rco+v6p7QVmUlC4A==" w:salt="VXDZy7iijYu4oNA9NiVU4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5335D"/>
    <w:rsid w:val="00063E5D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676E8"/>
    <w:rsid w:val="0017577C"/>
    <w:rsid w:val="00194EC1"/>
    <w:rsid w:val="001A2017"/>
    <w:rsid w:val="001A2EE6"/>
    <w:rsid w:val="001D5AC7"/>
    <w:rsid w:val="001E3540"/>
    <w:rsid w:val="001E4041"/>
    <w:rsid w:val="00264F8C"/>
    <w:rsid w:val="002845F8"/>
    <w:rsid w:val="00293051"/>
    <w:rsid w:val="00314E6C"/>
    <w:rsid w:val="003679A2"/>
    <w:rsid w:val="00380DDD"/>
    <w:rsid w:val="003D68A6"/>
    <w:rsid w:val="004248DD"/>
    <w:rsid w:val="00442D1C"/>
    <w:rsid w:val="004506C8"/>
    <w:rsid w:val="00463BE8"/>
    <w:rsid w:val="00472A7A"/>
    <w:rsid w:val="00483ADF"/>
    <w:rsid w:val="0049304A"/>
    <w:rsid w:val="004D1D82"/>
    <w:rsid w:val="004D5256"/>
    <w:rsid w:val="004F7715"/>
    <w:rsid w:val="0052613D"/>
    <w:rsid w:val="0053463E"/>
    <w:rsid w:val="00535E8E"/>
    <w:rsid w:val="00561FFD"/>
    <w:rsid w:val="0057087A"/>
    <w:rsid w:val="005728CB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3471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759D5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BC0EE1"/>
    <w:rsid w:val="00C159A5"/>
    <w:rsid w:val="00C43D3F"/>
    <w:rsid w:val="00C472BC"/>
    <w:rsid w:val="00C55530"/>
    <w:rsid w:val="00CD752B"/>
    <w:rsid w:val="00D020A0"/>
    <w:rsid w:val="00D234E4"/>
    <w:rsid w:val="00D3274C"/>
    <w:rsid w:val="00D53A4F"/>
    <w:rsid w:val="00D87583"/>
    <w:rsid w:val="00DA532C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C4373"/>
    <w:rsid w:val="00ED236C"/>
    <w:rsid w:val="00F00D06"/>
    <w:rsid w:val="00F058B1"/>
    <w:rsid w:val="00F150B8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509</Words>
  <Characters>2904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61</cp:revision>
  <dcterms:created xsi:type="dcterms:W3CDTF">2024-09-17T09:45:00Z</dcterms:created>
  <dcterms:modified xsi:type="dcterms:W3CDTF">2026-04-23T08:38:00Z</dcterms:modified>
</cp:coreProperties>
</file>